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301F6EFF"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EE21E1" w:rsidRPr="00EE21E1">
        <w:rPr>
          <w:b/>
          <w:i/>
          <w:noProof/>
          <w:sz w:val="28"/>
        </w:rPr>
        <w:t>S3-21418</w:t>
      </w:r>
      <w:r w:rsidR="00EE21E1">
        <w:rPr>
          <w:b/>
          <w:i/>
          <w:noProof/>
          <w:sz w:val="28"/>
        </w:rPr>
        <w:t>8</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AA556" w:rsidR="001E41F3" w:rsidRPr="00410371" w:rsidRDefault="000F2E6A" w:rsidP="00E13F3D">
            <w:pPr>
              <w:pStyle w:val="CRCoverPage"/>
              <w:spacing w:after="0"/>
              <w:jc w:val="right"/>
              <w:rPr>
                <w:b/>
                <w:noProof/>
                <w:sz w:val="28"/>
              </w:rPr>
            </w:pPr>
            <w:fldSimple w:instr=" DOCPROPERTY  Spec#  \* MERGEFORMAT ">
              <w:r w:rsidR="00AE6E9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1D13E" w:rsidR="001E41F3" w:rsidRPr="00410371" w:rsidRDefault="000F2E6A" w:rsidP="00547111">
            <w:pPr>
              <w:pStyle w:val="CRCoverPage"/>
              <w:spacing w:after="0"/>
              <w:rPr>
                <w:noProof/>
              </w:rPr>
            </w:pPr>
            <w:fldSimple w:instr=" DOCPROPERTY  Cr#  \* MERGEFORMAT ">
              <w:r w:rsidR="008E0B37">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07F5E" w:rsidR="001E41F3" w:rsidRPr="00410371" w:rsidRDefault="000F2E6A" w:rsidP="00E13F3D">
            <w:pPr>
              <w:pStyle w:val="CRCoverPage"/>
              <w:spacing w:after="0"/>
              <w:jc w:val="center"/>
              <w:rPr>
                <w:b/>
                <w:noProof/>
              </w:rPr>
            </w:pPr>
            <w:fldSimple w:instr=" DOCPROPERTY  Revision  \* MERGEFORMAT ">
              <w:r w:rsidR="00AE6E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9EA5F" w:rsidR="001E41F3" w:rsidRPr="00410371" w:rsidRDefault="000F2E6A">
            <w:pPr>
              <w:pStyle w:val="CRCoverPage"/>
              <w:spacing w:after="0"/>
              <w:jc w:val="center"/>
              <w:rPr>
                <w:noProof/>
                <w:sz w:val="28"/>
              </w:rPr>
            </w:pPr>
            <w:fldSimple w:instr=" DOCPROPERTY  Version  \* MERGEFORMAT ">
              <w:r w:rsidR="00AE6E9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446FA" w:rsidR="001E41F3" w:rsidRDefault="000F2E6A">
            <w:pPr>
              <w:pStyle w:val="CRCoverPage"/>
              <w:spacing w:after="0"/>
              <w:ind w:left="100"/>
              <w:rPr>
                <w:noProof/>
              </w:rPr>
            </w:pPr>
            <w:fldSimple w:instr=" DOCPROPERTY  CrTitle  \* MERGEFORMAT ">
              <w:r w:rsidR="001A50DC">
                <w:t>CCA in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F94B5" w:rsidR="001E41F3" w:rsidRDefault="000D6438">
            <w:pPr>
              <w:pStyle w:val="CRCoverPage"/>
              <w:spacing w:after="0"/>
              <w:ind w:left="100"/>
              <w:rPr>
                <w:noProof/>
              </w:rPr>
            </w:pPr>
            <w:r>
              <w:t>TEI17</w:t>
            </w:r>
            <w:r w:rsidR="00737758" w:rsidRPr="00204469" w:rsidDel="00737758">
              <w:t xml:space="preserve"> </w:t>
            </w:r>
            <w:r w:rsidR="00980E00">
              <w:fldChar w:fldCharType="begin"/>
            </w:r>
            <w:r w:rsidR="00980E00">
              <w:instrText xml:space="preserve"> DOCPROPERTY  RelatedWis  \* MERGEFORMAT </w:instrText>
            </w:r>
            <w:r w:rsidR="00980E0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798003" w:rsidR="001E41F3" w:rsidRDefault="000F2E6A">
            <w:pPr>
              <w:pStyle w:val="CRCoverPage"/>
              <w:spacing w:after="0"/>
              <w:ind w:left="100"/>
              <w:rPr>
                <w:noProof/>
              </w:rPr>
            </w:pPr>
            <w:fldSimple w:instr=" DOCPROPERTY  ResDate  \* MERGEFORMAT ">
              <w:r w:rsidR="001A50DC">
                <w:rPr>
                  <w:noProof/>
                </w:rPr>
                <w:t>2021-11-19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83FEE" w:rsidR="001E41F3" w:rsidRDefault="002044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2F6B6" w:rsidR="001E41F3" w:rsidRDefault="000F2E6A">
            <w:pPr>
              <w:pStyle w:val="CRCoverPage"/>
              <w:spacing w:after="0"/>
              <w:ind w:left="100"/>
              <w:rPr>
                <w:noProof/>
              </w:rPr>
            </w:pPr>
            <w:fldSimple w:instr=" DOCPROPERTY  Release  \* MERGEFORMAT ">
              <w:r w:rsidR="001A50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7049" w14:textId="7018143C" w:rsidR="001E41F3" w:rsidRDefault="00916329">
            <w:pPr>
              <w:pStyle w:val="CRCoverPage"/>
              <w:spacing w:after="0"/>
              <w:ind w:left="100"/>
              <w:rPr>
                <w:noProof/>
              </w:rPr>
            </w:pPr>
            <w:r>
              <w:rPr>
                <w:noProof/>
              </w:rPr>
              <w:t>TS holds a statement that CCA is only usuable in roaming if cross certification among PLMNs is given to allow the NF Service Producer in one PLMN to verify the CCA of the NF Service Consumer in antoher PLMN.</w:t>
            </w:r>
          </w:p>
          <w:p w14:paraId="66CD266C" w14:textId="77777777" w:rsidR="00916329" w:rsidRDefault="00916329">
            <w:pPr>
              <w:pStyle w:val="CRCoverPage"/>
              <w:spacing w:after="0"/>
              <w:ind w:left="100"/>
              <w:rPr>
                <w:noProof/>
              </w:rPr>
            </w:pPr>
          </w:p>
          <w:p w14:paraId="4F9B46BC" w14:textId="1E1AD0B9" w:rsidR="00916329" w:rsidRPr="00916329" w:rsidRDefault="00916329" w:rsidP="00916329">
            <w:pPr>
              <w:ind w:left="284"/>
              <w:rPr>
                <w:i/>
                <w:iCs/>
                <w:lang w:val="en-US"/>
              </w:rPr>
            </w:pPr>
            <w:r w:rsidRPr="00916329">
              <w:rPr>
                <w:i/>
                <w:iCs/>
                <w:noProof/>
              </w:rPr>
              <w:t>"</w:t>
            </w:r>
            <w:r w:rsidRPr="00916329">
              <w:rPr>
                <w:i/>
                <w:iCs/>
                <w:lang w:val="en-US"/>
              </w:rPr>
              <w:t>The CCA cannot be used in the roaming case, as the NF Service Producer in the home PLMN will not be able to verify the signature of the NF Service Consumer in the visited PLMN unless cross-certification process is established between the two PLMNs through one of the mechanisms specified in TS 33.310."</w:t>
            </w:r>
          </w:p>
          <w:p w14:paraId="4761AB8E" w14:textId="16D99CF0" w:rsidR="00916329" w:rsidRDefault="00916329">
            <w:pPr>
              <w:pStyle w:val="CRCoverPage"/>
              <w:spacing w:after="0"/>
              <w:ind w:left="100"/>
              <w:rPr>
                <w:noProof/>
                <w:lang w:val="en-US"/>
              </w:rPr>
            </w:pPr>
            <w:r>
              <w:rPr>
                <w:noProof/>
                <w:lang w:val="en-US"/>
              </w:rPr>
              <w:t>Even if PLMNs certify each other only by a contract, still for N32 functioning the SEPPs need to have certificates such that the certificate of vSEPP is known to the hSEPP and vice versa.</w:t>
            </w:r>
          </w:p>
          <w:p w14:paraId="35666FD7" w14:textId="77777777" w:rsidR="00916329" w:rsidRDefault="00916329">
            <w:pPr>
              <w:pStyle w:val="CRCoverPage"/>
              <w:spacing w:after="0"/>
              <w:ind w:left="100"/>
              <w:rPr>
                <w:noProof/>
                <w:lang w:val="en-US"/>
              </w:rPr>
            </w:pPr>
          </w:p>
          <w:p w14:paraId="708AA7DE" w14:textId="206B4862" w:rsidR="00916329" w:rsidRPr="00916329" w:rsidRDefault="00053FFF">
            <w:pPr>
              <w:pStyle w:val="CRCoverPage"/>
              <w:spacing w:after="0"/>
              <w:ind w:left="100"/>
              <w:rPr>
                <w:noProof/>
                <w:lang w:val="en-US"/>
              </w:rPr>
            </w:pPr>
            <w:r>
              <w:rPr>
                <w:noProof/>
                <w:lang w:val="en-US"/>
              </w:rPr>
              <w:t>Thus,</w:t>
            </w:r>
            <w:r w:rsidRPr="00916329">
              <w:rPr>
                <w:noProof/>
                <w:lang w:val="en-US"/>
              </w:rPr>
              <w:t xml:space="preserve"> CCA can </w:t>
            </w:r>
            <w:r>
              <w:rPr>
                <w:noProof/>
                <w:lang w:val="en-US"/>
              </w:rPr>
              <w:t xml:space="preserve">also </w:t>
            </w:r>
            <w:r w:rsidRPr="00916329">
              <w:rPr>
                <w:noProof/>
                <w:lang w:val="en-US"/>
              </w:rPr>
              <w:t>be used in</w:t>
            </w:r>
            <w:r>
              <w:rPr>
                <w:noProof/>
                <w:lang w:val="en-US"/>
              </w:rPr>
              <w:t xml:space="preserve"> the</w:t>
            </w:r>
            <w:r w:rsidRPr="00916329">
              <w:rPr>
                <w:noProof/>
                <w:lang w:val="en-US"/>
              </w:rPr>
              <w:t xml:space="preserve"> roaming case </w:t>
            </w:r>
            <w:r w:rsidR="00BD0FD2">
              <w:rPr>
                <w:noProof/>
                <w:lang w:val="en-US"/>
              </w:rPr>
              <w:t>for</w:t>
            </w:r>
            <w:r w:rsidR="00BD0FD2" w:rsidRPr="00916329">
              <w:rPr>
                <w:noProof/>
                <w:lang w:val="en-US"/>
              </w:rPr>
              <w:t xml:space="preserve"> </w:t>
            </w:r>
            <w:r w:rsidRPr="00916329">
              <w:rPr>
                <w:noProof/>
                <w:lang w:val="en-US"/>
              </w:rPr>
              <w:t xml:space="preserve">creating </w:t>
            </w:r>
            <w:r>
              <w:rPr>
                <w:noProof/>
                <w:lang w:val="en-US"/>
              </w:rPr>
              <w:t xml:space="preserve">a </w:t>
            </w:r>
            <w:r w:rsidRPr="00916329">
              <w:rPr>
                <w:noProof/>
                <w:lang w:val="en-US"/>
              </w:rPr>
              <w:t xml:space="preserve">transitive trust </w:t>
            </w:r>
            <w:r>
              <w:rPr>
                <w:noProof/>
                <w:lang w:val="en-US"/>
              </w:rPr>
              <w:t xml:space="preserve">relationship between the NF Service Consumer of one PLMN and the NRF or NF Service Producer at </w:t>
            </w:r>
            <w:r w:rsidRPr="00916329">
              <w:rPr>
                <w:noProof/>
                <w:lang w:val="en-US"/>
              </w:rPr>
              <w:t xml:space="preserve">the PLMN roaming partner. When </w:t>
            </w:r>
            <w:r>
              <w:rPr>
                <w:noProof/>
                <w:lang w:val="en-US"/>
              </w:rPr>
              <w:t>the</w:t>
            </w:r>
            <w:r w:rsidRPr="00916329">
              <w:rPr>
                <w:noProof/>
                <w:lang w:val="en-US"/>
              </w:rPr>
              <w:t xml:space="preserve"> NF Service Consumer </w:t>
            </w:r>
            <w:r>
              <w:rPr>
                <w:noProof/>
                <w:lang w:val="en-US"/>
              </w:rPr>
              <w:t>includes CCA and sends its request via</w:t>
            </w:r>
            <w:r w:rsidRPr="00916329">
              <w:rPr>
                <w:noProof/>
                <w:lang w:val="en-US"/>
              </w:rPr>
              <w:t xml:space="preserve"> vSEPP, </w:t>
            </w:r>
            <w:r>
              <w:rPr>
                <w:noProof/>
                <w:lang w:val="en-US"/>
              </w:rPr>
              <w:t>vSEPP can</w:t>
            </w:r>
            <w:r w:rsidRPr="00916329">
              <w:rPr>
                <w:noProof/>
                <w:lang w:val="en-US"/>
              </w:rPr>
              <w:t xml:space="preserve"> verif</w:t>
            </w:r>
            <w:r>
              <w:rPr>
                <w:noProof/>
                <w:lang w:val="en-US"/>
              </w:rPr>
              <w:t>y</w:t>
            </w:r>
            <w:r w:rsidRPr="00916329">
              <w:rPr>
                <w:noProof/>
                <w:lang w:val="en-US"/>
              </w:rPr>
              <w:t xml:space="preserve"> the CCA of the NF Service Consumer</w:t>
            </w:r>
            <w:r>
              <w:rPr>
                <w:noProof/>
                <w:lang w:val="en-US"/>
              </w:rPr>
              <w:t xml:space="preserve">, </w:t>
            </w:r>
            <w:r w:rsidRPr="00916329">
              <w:rPr>
                <w:noProof/>
                <w:lang w:val="en-US"/>
              </w:rPr>
              <w:t xml:space="preserve">add its own CCA and </w:t>
            </w:r>
            <w:r>
              <w:rPr>
                <w:noProof/>
                <w:lang w:val="en-US"/>
              </w:rPr>
              <w:t>sign the service request</w:t>
            </w:r>
            <w:r w:rsidRPr="00916329">
              <w:rPr>
                <w:noProof/>
                <w:lang w:val="en-US"/>
              </w:rPr>
              <w:t xml:space="preserve">. </w:t>
            </w:r>
            <w:r>
              <w:rPr>
                <w:noProof/>
                <w:lang w:val="en-US"/>
              </w:rPr>
              <w:t>Thus,</w:t>
            </w:r>
            <w:r w:rsidRPr="00916329">
              <w:rPr>
                <w:noProof/>
                <w:lang w:val="en-US"/>
              </w:rPr>
              <w:t xml:space="preserve"> the service request received at hSEPP includ</w:t>
            </w:r>
            <w:r>
              <w:rPr>
                <w:noProof/>
                <w:lang w:val="en-US"/>
              </w:rPr>
              <w:t>es</w:t>
            </w:r>
            <w:r w:rsidRPr="00916329">
              <w:rPr>
                <w:noProof/>
                <w:lang w:val="en-US"/>
              </w:rPr>
              <w:t xml:space="preserve"> CCA information of the NF Service Consumer and </w:t>
            </w:r>
            <w:r>
              <w:rPr>
                <w:noProof/>
                <w:lang w:val="en-US"/>
              </w:rPr>
              <w:t xml:space="preserve">of </w:t>
            </w:r>
            <w:r w:rsidRPr="00916329">
              <w:rPr>
                <w:noProof/>
                <w:lang w:val="en-US"/>
              </w:rPr>
              <w:t xml:space="preserve">the vSEPP, </w:t>
            </w:r>
            <w:r>
              <w:rPr>
                <w:noProof/>
                <w:lang w:val="en-US"/>
              </w:rPr>
              <w:t xml:space="preserve">further </w:t>
            </w:r>
            <w:r w:rsidRPr="00916329">
              <w:rPr>
                <w:noProof/>
                <w:lang w:val="en-US"/>
              </w:rPr>
              <w:t>vSEPP certificate information and additional signature information</w:t>
            </w:r>
            <w:r>
              <w:rPr>
                <w:noProof/>
                <w:lang w:val="en-US"/>
              </w:rPr>
              <w:t>.</w:t>
            </w:r>
            <w:r w:rsidRPr="00916329">
              <w:rPr>
                <w:noProof/>
                <w:lang w:val="en-US"/>
              </w:rPr>
              <w:t xml:space="preserve"> </w:t>
            </w:r>
            <w:r>
              <w:rPr>
                <w:noProof/>
                <w:lang w:val="en-US"/>
              </w:rPr>
              <w:t>T</w:t>
            </w:r>
            <w:r w:rsidRPr="00916329">
              <w:rPr>
                <w:noProof/>
                <w:lang w:val="en-US"/>
              </w:rPr>
              <w:t xml:space="preserve">he hSEPP </w:t>
            </w:r>
            <w:r>
              <w:rPr>
                <w:noProof/>
                <w:lang w:val="en-US"/>
              </w:rPr>
              <w:t>can</w:t>
            </w:r>
            <w:r w:rsidRPr="00916329">
              <w:rPr>
                <w:noProof/>
                <w:lang w:val="en-US"/>
              </w:rPr>
              <w:t xml:space="preserve"> verify the vSEPP information. vSEPP </w:t>
            </w:r>
            <w:r>
              <w:rPr>
                <w:noProof/>
                <w:lang w:val="en-US"/>
              </w:rPr>
              <w:t>can</w:t>
            </w:r>
            <w:r w:rsidRPr="00916329">
              <w:rPr>
                <w:noProof/>
                <w:lang w:val="en-US"/>
              </w:rPr>
              <w:t xml:space="preserve"> create it own CCA and signs all information.  </w:t>
            </w:r>
            <w:r>
              <w:rPr>
                <w:noProof/>
                <w:lang w:val="en-US"/>
              </w:rPr>
              <w:t>T</w:t>
            </w:r>
            <w:r w:rsidRPr="00916329">
              <w:rPr>
                <w:noProof/>
                <w:lang w:val="en-US"/>
              </w:rPr>
              <w:t xml:space="preserve">he service </w:t>
            </w:r>
            <w:r>
              <w:rPr>
                <w:noProof/>
                <w:lang w:val="en-US"/>
              </w:rPr>
              <w:t xml:space="preserve">request is the forwarded to </w:t>
            </w:r>
            <w:r w:rsidRPr="00916329">
              <w:rPr>
                <w:noProof/>
                <w:lang w:val="en-US"/>
              </w:rPr>
              <w:t xml:space="preserve">the </w:t>
            </w:r>
            <w:r>
              <w:rPr>
                <w:noProof/>
                <w:lang w:val="en-US"/>
              </w:rPr>
              <w:t xml:space="preserve">NRF or </w:t>
            </w:r>
            <w:r w:rsidRPr="00916329">
              <w:rPr>
                <w:noProof/>
                <w:lang w:val="en-US"/>
              </w:rPr>
              <w:t>NF Service Producer within its own network</w:t>
            </w:r>
            <w:r>
              <w:rPr>
                <w:noProof/>
                <w:lang w:val="en-US"/>
              </w:rPr>
              <w:t>, which can</w:t>
            </w:r>
            <w:r w:rsidRPr="00916329">
              <w:rPr>
                <w:noProof/>
                <w:lang w:val="en-US"/>
              </w:rPr>
              <w:t xml:space="preserve"> verify the information from hSEPP</w:t>
            </w:r>
            <w:r>
              <w:rPr>
                <w:noProof/>
                <w:lang w:val="en-US"/>
              </w:rPr>
              <w:t>, while hSEPP verified the information from vSEPP, and vSEPP verified the information from the NF Service Consumer</w:t>
            </w:r>
            <w:r w:rsidRPr="00916329">
              <w:rPr>
                <w:noProof/>
                <w:lang w:val="en-US"/>
              </w:rPr>
              <w:t xml:space="preserve">.  </w:t>
            </w:r>
            <w:r>
              <w:rPr>
                <w:noProof/>
                <w:lang w:val="en-US"/>
              </w:rPr>
              <w:t xml:space="preserve"> </w:t>
            </w:r>
            <w:r w:rsidR="00916329" w:rsidRPr="00916329">
              <w:rPr>
                <w:noProof/>
                <w:lang w:val="en-US"/>
              </w:rPr>
              <w:t xml:space="preserve">  </w:t>
            </w:r>
            <w:r w:rsidR="00916329">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6331F" w:rsidR="001E41F3" w:rsidRDefault="001A50DC">
            <w:pPr>
              <w:pStyle w:val="CRCoverPage"/>
              <w:spacing w:after="0"/>
              <w:ind w:left="100"/>
              <w:rPr>
                <w:noProof/>
              </w:rPr>
            </w:pPr>
            <w:r>
              <w:rPr>
                <w:noProof/>
              </w:rPr>
              <w:t>An additional paragraph in the general intro of CCA is added, explaining the transitive trust relationship in roaming scenarios, when using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22A6" w:rsidR="001E41F3" w:rsidRDefault="001A50DC">
            <w:pPr>
              <w:pStyle w:val="CRCoverPage"/>
              <w:spacing w:after="0"/>
              <w:ind w:left="100"/>
              <w:rPr>
                <w:noProof/>
              </w:rPr>
            </w:pPr>
            <w:r>
              <w:rPr>
                <w:noProof/>
              </w:rPr>
              <w:t>Gap in specification, how to use CCA in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D9D4D5" w:rsidR="001E41F3" w:rsidRDefault="001A50DC">
            <w:pPr>
              <w:pStyle w:val="CRCoverPage"/>
              <w:spacing w:after="0"/>
              <w:ind w:left="100"/>
              <w:rPr>
                <w:noProof/>
              </w:rPr>
            </w:pPr>
            <w:r w:rsidRPr="001A50DC">
              <w:rPr>
                <w:noProof/>
              </w:rPr>
              <w:t>13.3.8.1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2FF7323E" w14:textId="77777777" w:rsidR="00916329" w:rsidRDefault="00916329">
      <w:pPr>
        <w:rPr>
          <w:noProof/>
        </w:rPr>
      </w:pPr>
    </w:p>
    <w:p w14:paraId="312DC697" w14:textId="77777777" w:rsidR="00916329" w:rsidRDefault="00916329">
      <w:pPr>
        <w:rPr>
          <w:noProof/>
        </w:rPr>
      </w:pPr>
    </w:p>
    <w:p w14:paraId="442857B0" w14:textId="77777777" w:rsidR="00916329" w:rsidRDefault="00916329" w:rsidP="00916329">
      <w:pPr>
        <w:pStyle w:val="Heading4"/>
      </w:pPr>
      <w:bookmarkStart w:id="2" w:name="_Toc45028842"/>
      <w:bookmarkStart w:id="3" w:name="_Toc45274507"/>
      <w:bookmarkStart w:id="4" w:name="_Toc45275094"/>
      <w:bookmarkStart w:id="5" w:name="_Toc51168352"/>
      <w:bookmarkStart w:id="6" w:name="_Toc82095895"/>
      <w:r>
        <w:t>13.3.8.1</w:t>
      </w:r>
      <w:r>
        <w:tab/>
        <w:t>General</w:t>
      </w:r>
      <w:bookmarkEnd w:id="2"/>
      <w:bookmarkEnd w:id="3"/>
      <w:bookmarkEnd w:id="4"/>
      <w:bookmarkEnd w:id="5"/>
      <w:bookmarkEnd w:id="6"/>
    </w:p>
    <w:p w14:paraId="5AB8C3B1" w14:textId="77777777" w:rsidR="00916329" w:rsidRPr="00A85568" w:rsidRDefault="00916329" w:rsidP="00916329">
      <w:pPr>
        <w:rPr>
          <w:lang w:val="en-US"/>
        </w:rPr>
      </w:pPr>
      <w:r>
        <w:rPr>
          <w:lang w:val="en-US"/>
        </w:rPr>
        <w:t xml:space="preserve">The </w:t>
      </w:r>
      <w:r w:rsidRPr="0098037E">
        <w:rPr>
          <w:lang w:val="en-US"/>
        </w:rPr>
        <w:t>Client credentials assertion</w:t>
      </w:r>
      <w:r>
        <w:rPr>
          <w:lang w:val="en-US"/>
        </w:rPr>
        <w:t xml:space="preserve"> (CCA) is a </w:t>
      </w:r>
      <w:r w:rsidRPr="0098037E">
        <w:rPr>
          <w:lang w:val="en-US"/>
        </w:rPr>
        <w:t>token</w:t>
      </w:r>
      <w:r>
        <w:rPr>
          <w:lang w:val="en-US"/>
        </w:rPr>
        <w:t xml:space="preserve"> </w:t>
      </w:r>
      <w:r w:rsidRPr="00A85568">
        <w:rPr>
          <w:lang w:val="en-US"/>
        </w:rPr>
        <w:t xml:space="preserve">signed by the NF Service Consumer. It enables the NF Service Consumer to </w:t>
      </w:r>
      <w:r>
        <w:rPr>
          <w:lang w:val="en-US"/>
        </w:rPr>
        <w:t xml:space="preserve">authenticate towards the receiving end point (NRF, NF Service Producer) </w:t>
      </w:r>
      <w:r w:rsidRPr="00A85568">
        <w:rPr>
          <w:lang w:val="en-US"/>
        </w:rPr>
        <w:t xml:space="preserve">by including the signed token in a service request. </w:t>
      </w:r>
    </w:p>
    <w:p w14:paraId="7D384573" w14:textId="77777777" w:rsidR="00916329" w:rsidRPr="00A85568" w:rsidRDefault="00916329" w:rsidP="00916329">
      <w:pPr>
        <w:rPr>
          <w:lang w:val="en-US"/>
        </w:rPr>
      </w:pPr>
      <w:r w:rsidRPr="00A85568">
        <w:rPr>
          <w:lang w:val="en-US"/>
        </w:rPr>
        <w:t>It includes the NF Service Consumer’s NF Instance I</w:t>
      </w:r>
      <w:r>
        <w:rPr>
          <w:lang w:val="en-US"/>
        </w:rPr>
        <w:t xml:space="preserve">D </w:t>
      </w:r>
      <w:r w:rsidRPr="00A85568">
        <w:rPr>
          <w:lang w:val="en-US"/>
        </w:rPr>
        <w:t xml:space="preserve">that can be </w:t>
      </w:r>
      <w:r>
        <w:rPr>
          <w:lang w:val="en-US"/>
        </w:rPr>
        <w:t xml:space="preserve">checked against the certificate </w:t>
      </w:r>
      <w:r w:rsidRPr="00A85568">
        <w:rPr>
          <w:lang w:val="en-US"/>
        </w:rPr>
        <w:t>by the NF Service Producer.</w:t>
      </w:r>
      <w:r>
        <w:rPr>
          <w:lang w:val="en-US"/>
        </w:rPr>
        <w:t xml:space="preserve"> </w:t>
      </w:r>
      <w:r w:rsidRPr="00A85568">
        <w:rPr>
          <w:lang w:val="en-US"/>
        </w:rPr>
        <w:t xml:space="preserve">The </w:t>
      </w:r>
      <w:r>
        <w:rPr>
          <w:lang w:val="en-US"/>
        </w:rPr>
        <w:t>CCA</w:t>
      </w:r>
      <w:r w:rsidRPr="00A85568">
        <w:rPr>
          <w:lang w:val="en-US"/>
        </w:rPr>
        <w:t xml:space="preserve"> includes a timestamp as basis for </w:t>
      </w:r>
      <w:r>
        <w:rPr>
          <w:lang w:val="en-US"/>
        </w:rPr>
        <w:t>restriction of its</w:t>
      </w:r>
      <w:r w:rsidRPr="0098037E">
        <w:rPr>
          <w:lang w:val="en-US"/>
        </w:rPr>
        <w:t xml:space="preserve"> </w:t>
      </w:r>
      <w:r>
        <w:rPr>
          <w:lang w:val="en-US"/>
        </w:rPr>
        <w:t xml:space="preserve">lifetime. </w:t>
      </w:r>
    </w:p>
    <w:p w14:paraId="72CD390C" w14:textId="77777777" w:rsidR="00916329" w:rsidRPr="00A85568" w:rsidRDefault="00916329" w:rsidP="00916329">
      <w:pPr>
        <w:rPr>
          <w:lang w:val="en-US"/>
        </w:rPr>
      </w:pPr>
      <w:r>
        <w:rPr>
          <w:lang w:val="en-US"/>
        </w:rPr>
        <w:t>CCAs</w:t>
      </w:r>
      <w:r w:rsidRPr="00A85568">
        <w:rPr>
          <w:lang w:val="en-US"/>
        </w:rPr>
        <w:t xml:space="preserve"> are expected to be more short-lived than </w:t>
      </w:r>
      <w:r>
        <w:rPr>
          <w:lang w:val="en-US"/>
        </w:rPr>
        <w:t xml:space="preserve">NRF generated </w:t>
      </w:r>
      <w:r w:rsidRPr="00A85568">
        <w:rPr>
          <w:lang w:val="en-US"/>
        </w:rPr>
        <w:t>access tokens. So</w:t>
      </w:r>
      <w:r>
        <w:rPr>
          <w:lang w:val="en-US"/>
        </w:rPr>
        <w:t>,</w:t>
      </w:r>
      <w:r w:rsidRPr="00A85568">
        <w:rPr>
          <w:lang w:val="en-US"/>
        </w:rPr>
        <w:t xml:space="preserve"> they can be used in deployments with requirements for tokens with shorter lifetime for NF-NF communication. There is a trade-off that when the lifetime of the </w:t>
      </w:r>
      <w:r>
        <w:rPr>
          <w:lang w:val="en-US"/>
        </w:rPr>
        <w:t>CCA</w:t>
      </w:r>
      <w:r w:rsidRPr="00A85568">
        <w:rPr>
          <w:lang w:val="en-US"/>
        </w:rPr>
        <w:t xml:space="preserve"> is too short, it requires the </w:t>
      </w:r>
      <w:r>
        <w:rPr>
          <w:lang w:val="en-US"/>
        </w:rPr>
        <w:t>NF Service Consumer</w:t>
      </w:r>
      <w:r w:rsidRPr="00A85568">
        <w:rPr>
          <w:lang w:val="en-US"/>
        </w:rPr>
        <w:t xml:space="preserve"> to generate a new </w:t>
      </w:r>
      <w:r>
        <w:rPr>
          <w:lang w:val="en-US"/>
        </w:rPr>
        <w:t>CCA</w:t>
      </w:r>
      <w:r w:rsidRPr="00A85568">
        <w:rPr>
          <w:lang w:val="en-US"/>
        </w:rPr>
        <w:t xml:space="preserve"> </w:t>
      </w:r>
      <w:r>
        <w:rPr>
          <w:lang w:val="en-US"/>
        </w:rPr>
        <w:t>for every</w:t>
      </w:r>
      <w:r w:rsidRPr="00A85568">
        <w:rPr>
          <w:lang w:val="en-US"/>
        </w:rPr>
        <w:t xml:space="preserve"> new service request. </w:t>
      </w:r>
    </w:p>
    <w:p w14:paraId="46126D55" w14:textId="77777777" w:rsidR="00916329" w:rsidRPr="00A85568" w:rsidRDefault="00916329" w:rsidP="00916329">
      <w:pPr>
        <w:rPr>
          <w:lang w:val="en-US"/>
        </w:rPr>
      </w:pPr>
      <w:r>
        <w:rPr>
          <w:lang w:val="en-US"/>
        </w:rPr>
        <w:t>The CCA</w:t>
      </w:r>
      <w:r w:rsidRPr="00A85568">
        <w:rPr>
          <w:lang w:val="en-US"/>
        </w:rPr>
        <w:t xml:space="preserve"> cannot be used in the roaming case, as the NF Service Producer in the home PLMN will not be able to verify the signature of the NF Service </w:t>
      </w:r>
      <w:r>
        <w:rPr>
          <w:lang w:val="en-US"/>
        </w:rPr>
        <w:t>Consumer</w:t>
      </w:r>
      <w:r w:rsidRPr="0098037E">
        <w:rPr>
          <w:lang w:val="en-US"/>
        </w:rPr>
        <w:t xml:space="preserve"> </w:t>
      </w:r>
      <w:r w:rsidRPr="00A85568">
        <w:rPr>
          <w:lang w:val="en-US"/>
        </w:rPr>
        <w:t xml:space="preserve">in the visited PLMN unless cross-certification process is established between the two PLMNs through one of the mechanisms specified in TS 33.310. </w:t>
      </w:r>
    </w:p>
    <w:p w14:paraId="37E5DA49" w14:textId="77777777" w:rsidR="00B863EE" w:rsidRDefault="00B863EE" w:rsidP="00B863EE">
      <w:pPr>
        <w:rPr>
          <w:ins w:id="7" w:author="Nokia" w:date="2021-10-30T00:53:00Z"/>
          <w:lang w:val="en-US"/>
        </w:rPr>
      </w:pPr>
      <w:ins w:id="8" w:author="Nokia" w:date="2021-10-30T00:53:00Z">
        <w:r w:rsidRPr="00204469">
          <w:rPr>
            <w:lang w:val="en-US"/>
          </w:rPr>
          <w:t xml:space="preserve">CCA can also be used in the roaming case </w:t>
        </w:r>
        <w:r>
          <w:rPr>
            <w:lang w:val="en-US"/>
          </w:rPr>
          <w:t>for</w:t>
        </w:r>
        <w:r w:rsidRPr="00204469">
          <w:rPr>
            <w:lang w:val="en-US"/>
          </w:rPr>
          <w:t xml:space="preserve"> creating a transitive trust relationship between the NF Service Consumer of one PLMN and the </w:t>
        </w:r>
        <w:r>
          <w:rPr>
            <w:lang w:val="en-US"/>
          </w:rPr>
          <w:t xml:space="preserve">NRF or </w:t>
        </w:r>
        <w:r w:rsidRPr="00204469">
          <w:rPr>
            <w:lang w:val="en-US"/>
          </w:rPr>
          <w:t xml:space="preserve">NF Service Producer at the PLMN roaming partner. When the NF Service Consumer includes CCA and sends its request via </w:t>
        </w:r>
        <w:proofErr w:type="spellStart"/>
        <w:r w:rsidRPr="00204469">
          <w:rPr>
            <w:lang w:val="en-US"/>
          </w:rPr>
          <w:t>vSEPP</w:t>
        </w:r>
        <w:proofErr w:type="spellEnd"/>
        <w:r w:rsidRPr="00204469">
          <w:rPr>
            <w:lang w:val="en-US"/>
          </w:rPr>
          <w:t xml:space="preserve">, </w:t>
        </w:r>
        <w:proofErr w:type="spellStart"/>
        <w:r w:rsidRPr="00204469">
          <w:rPr>
            <w:lang w:val="en-US"/>
          </w:rPr>
          <w:t>vSEPP</w:t>
        </w:r>
        <w:proofErr w:type="spellEnd"/>
        <w:r w:rsidRPr="00204469">
          <w:rPr>
            <w:lang w:val="en-US"/>
          </w:rPr>
          <w:t xml:space="preserve"> </w:t>
        </w:r>
        <w:r>
          <w:rPr>
            <w:lang w:val="en-US"/>
          </w:rPr>
          <w:t>can</w:t>
        </w:r>
        <w:r w:rsidRPr="00204469">
          <w:rPr>
            <w:lang w:val="en-US"/>
          </w:rPr>
          <w:t xml:space="preserve"> verify the CCA of the NF Service Consumer, add its own CCA and sign the service request. Thus, the service request received at </w:t>
        </w:r>
        <w:proofErr w:type="spellStart"/>
        <w:r w:rsidRPr="00204469">
          <w:rPr>
            <w:lang w:val="en-US"/>
          </w:rPr>
          <w:t>hSEPP</w:t>
        </w:r>
        <w:proofErr w:type="spellEnd"/>
        <w:r w:rsidRPr="00204469">
          <w:rPr>
            <w:lang w:val="en-US"/>
          </w:rPr>
          <w:t xml:space="preserve"> includes CCA information of the NF Service Consumer and of the </w:t>
        </w:r>
        <w:proofErr w:type="spellStart"/>
        <w:r w:rsidRPr="00204469">
          <w:rPr>
            <w:lang w:val="en-US"/>
          </w:rPr>
          <w:t>vSEPP</w:t>
        </w:r>
        <w:proofErr w:type="spellEnd"/>
        <w:r w:rsidRPr="00204469">
          <w:rPr>
            <w:lang w:val="en-US"/>
          </w:rPr>
          <w:t xml:space="preserve">, further </w:t>
        </w:r>
        <w:proofErr w:type="spellStart"/>
        <w:r w:rsidRPr="00204469">
          <w:rPr>
            <w:lang w:val="en-US"/>
          </w:rPr>
          <w:t>vSEPP</w:t>
        </w:r>
        <w:proofErr w:type="spellEnd"/>
        <w:r w:rsidRPr="00204469">
          <w:rPr>
            <w:lang w:val="en-US"/>
          </w:rPr>
          <w:t xml:space="preserve"> certificate information and additional signature information. The </w:t>
        </w:r>
        <w:proofErr w:type="spellStart"/>
        <w:r w:rsidRPr="00204469">
          <w:rPr>
            <w:lang w:val="en-US"/>
          </w:rPr>
          <w:t>hSEPP</w:t>
        </w:r>
        <w:proofErr w:type="spellEnd"/>
        <w:r w:rsidRPr="00204469">
          <w:rPr>
            <w:lang w:val="en-US"/>
          </w:rPr>
          <w:t xml:space="preserve"> </w:t>
        </w:r>
        <w:r>
          <w:rPr>
            <w:lang w:val="en-US"/>
          </w:rPr>
          <w:t>can</w:t>
        </w:r>
        <w:r w:rsidRPr="00204469">
          <w:rPr>
            <w:lang w:val="en-US"/>
          </w:rPr>
          <w:t xml:space="preserve"> verify the </w:t>
        </w:r>
        <w:proofErr w:type="spellStart"/>
        <w:r w:rsidRPr="00204469">
          <w:rPr>
            <w:lang w:val="en-US"/>
          </w:rPr>
          <w:t>vSEPP</w:t>
        </w:r>
        <w:proofErr w:type="spellEnd"/>
        <w:r w:rsidRPr="00204469">
          <w:rPr>
            <w:lang w:val="en-US"/>
          </w:rPr>
          <w:t xml:space="preserve"> information. </w:t>
        </w:r>
        <w:proofErr w:type="spellStart"/>
        <w:r w:rsidRPr="00204469">
          <w:rPr>
            <w:lang w:val="en-US"/>
          </w:rPr>
          <w:t>vSEPP</w:t>
        </w:r>
        <w:proofErr w:type="spellEnd"/>
        <w:r w:rsidRPr="00204469">
          <w:rPr>
            <w:lang w:val="en-US"/>
          </w:rPr>
          <w:t xml:space="preserve"> </w:t>
        </w:r>
        <w:r>
          <w:rPr>
            <w:lang w:val="en-US"/>
          </w:rPr>
          <w:t>can</w:t>
        </w:r>
        <w:r w:rsidRPr="00204469">
          <w:rPr>
            <w:lang w:val="en-US"/>
          </w:rPr>
          <w:t xml:space="preserve"> create </w:t>
        </w:r>
        <w:proofErr w:type="spellStart"/>
        <w:r w:rsidRPr="00204469">
          <w:rPr>
            <w:lang w:val="en-US"/>
          </w:rPr>
          <w:t>it</w:t>
        </w:r>
        <w:proofErr w:type="spellEnd"/>
        <w:r w:rsidRPr="00204469">
          <w:rPr>
            <w:lang w:val="en-US"/>
          </w:rPr>
          <w:t xml:space="preserve"> own CCA and signs all information.  The service request is the forwarded to the </w:t>
        </w:r>
        <w:r>
          <w:rPr>
            <w:lang w:val="en-US"/>
          </w:rPr>
          <w:t xml:space="preserve">NRF or </w:t>
        </w:r>
        <w:r w:rsidRPr="00204469">
          <w:rPr>
            <w:lang w:val="en-US"/>
          </w:rPr>
          <w:t xml:space="preserve">NF Service Producer within its own network, which </w:t>
        </w:r>
        <w:r>
          <w:rPr>
            <w:lang w:val="en-US"/>
          </w:rPr>
          <w:t>can then</w:t>
        </w:r>
        <w:r w:rsidRPr="00204469">
          <w:rPr>
            <w:lang w:val="en-US"/>
          </w:rPr>
          <w:t xml:space="preserve"> verify the information from </w:t>
        </w:r>
        <w:proofErr w:type="spellStart"/>
        <w:r w:rsidRPr="00204469">
          <w:rPr>
            <w:lang w:val="en-US"/>
          </w:rPr>
          <w:t>hSEPP</w:t>
        </w:r>
        <w:proofErr w:type="spellEnd"/>
        <w:r w:rsidRPr="00204469">
          <w:rPr>
            <w:lang w:val="en-US"/>
          </w:rPr>
          <w:t xml:space="preserve">, while </w:t>
        </w:r>
        <w:proofErr w:type="spellStart"/>
        <w:r w:rsidRPr="00204469">
          <w:rPr>
            <w:lang w:val="en-US"/>
          </w:rPr>
          <w:t>hSEPP</w:t>
        </w:r>
        <w:proofErr w:type="spellEnd"/>
        <w:r w:rsidRPr="00204469">
          <w:rPr>
            <w:lang w:val="en-US"/>
          </w:rPr>
          <w:t xml:space="preserve"> verified the information from </w:t>
        </w:r>
        <w:proofErr w:type="spellStart"/>
        <w:r w:rsidRPr="00204469">
          <w:rPr>
            <w:lang w:val="en-US"/>
          </w:rPr>
          <w:t>vSEPP</w:t>
        </w:r>
        <w:proofErr w:type="spellEnd"/>
        <w:r w:rsidRPr="00204469">
          <w:rPr>
            <w:lang w:val="en-US"/>
          </w:rPr>
          <w:t xml:space="preserve">, and </w:t>
        </w:r>
        <w:proofErr w:type="spellStart"/>
        <w:r w:rsidRPr="00204469">
          <w:rPr>
            <w:lang w:val="en-US"/>
          </w:rPr>
          <w:t>vSEPP</w:t>
        </w:r>
        <w:proofErr w:type="spellEnd"/>
        <w:r w:rsidRPr="00204469">
          <w:rPr>
            <w:lang w:val="en-US"/>
          </w:rPr>
          <w:t xml:space="preserve"> verified the information from the NF Service Consumer.</w:t>
        </w:r>
      </w:ins>
    </w:p>
    <w:p w14:paraId="4BF925FA" w14:textId="72826664" w:rsidR="00916329" w:rsidRPr="00A85568" w:rsidRDefault="00916329" w:rsidP="00916329">
      <w:pPr>
        <w:rPr>
          <w:lang w:val="en-US"/>
        </w:rPr>
      </w:pPr>
      <w:r>
        <w:rPr>
          <w:lang w:val="en-US"/>
        </w:rPr>
        <w:t>CCA does</w:t>
      </w:r>
      <w:r w:rsidRPr="00A85568">
        <w:rPr>
          <w:lang w:val="en-US"/>
        </w:rPr>
        <w:t xml:space="preserve"> not provide integrity protection on the full service request. Neither does it provide a mechanism for the NF Service Consumer to authenticate the NF Service Producer.</w:t>
      </w:r>
    </w:p>
    <w:p w14:paraId="3032C854" w14:textId="77777777" w:rsidR="00916329" w:rsidRDefault="00916329" w:rsidP="00916329">
      <w:pPr>
        <w:rPr>
          <w:lang w:val="en-US"/>
        </w:rPr>
      </w:pPr>
      <w:r w:rsidRPr="00A85568">
        <w:rPr>
          <w:lang w:val="en-US"/>
        </w:rPr>
        <w:t xml:space="preserve">In this clause, </w:t>
      </w:r>
      <w:r>
        <w:rPr>
          <w:lang w:val="en-US"/>
        </w:rPr>
        <w:t>CCAs</w:t>
      </w:r>
      <w:r w:rsidRPr="00A85568">
        <w:rPr>
          <w:lang w:val="en-US"/>
        </w:rPr>
        <w:t xml:space="preserve"> are described generally for both NF-NRF communication and NF-NF communication.</w:t>
      </w:r>
    </w:p>
    <w:p w14:paraId="08007209" w14:textId="77777777" w:rsidR="00916329" w:rsidRDefault="00916329">
      <w:pPr>
        <w:rPr>
          <w:noProof/>
        </w:rPr>
      </w:pP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C8559" w14:textId="77777777" w:rsidR="00DD2102" w:rsidRDefault="00DD2102">
      <w:r>
        <w:separator/>
      </w:r>
    </w:p>
  </w:endnote>
  <w:endnote w:type="continuationSeparator" w:id="0">
    <w:p w14:paraId="7C5966C8" w14:textId="77777777" w:rsidR="00DD2102" w:rsidRDefault="00DD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9EB13" w14:textId="77777777" w:rsidR="00A86D32" w:rsidRDefault="00A86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6685E" w14:textId="77777777" w:rsidR="00A86D32" w:rsidRDefault="00A86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39D4" w14:textId="77777777" w:rsidR="00A86D32" w:rsidRDefault="00A8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FEB2E" w14:textId="77777777" w:rsidR="00DD2102" w:rsidRDefault="00DD2102">
      <w:r>
        <w:separator/>
      </w:r>
    </w:p>
  </w:footnote>
  <w:footnote w:type="continuationSeparator" w:id="0">
    <w:p w14:paraId="7EFD3472" w14:textId="77777777" w:rsidR="00DD2102" w:rsidRDefault="00DD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BE96" w14:textId="77777777" w:rsidR="00A86D32" w:rsidRDefault="00A8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CAB3" w14:textId="77777777" w:rsidR="00A86D32" w:rsidRDefault="00A86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FF"/>
    <w:rsid w:val="000A6394"/>
    <w:rsid w:val="000B7FED"/>
    <w:rsid w:val="000C038A"/>
    <w:rsid w:val="000C6598"/>
    <w:rsid w:val="000D44B3"/>
    <w:rsid w:val="000D6438"/>
    <w:rsid w:val="000E014D"/>
    <w:rsid w:val="000F2E6A"/>
    <w:rsid w:val="00107921"/>
    <w:rsid w:val="00145D43"/>
    <w:rsid w:val="00156BE0"/>
    <w:rsid w:val="00192C46"/>
    <w:rsid w:val="001A08B3"/>
    <w:rsid w:val="001A50DC"/>
    <w:rsid w:val="001A7B60"/>
    <w:rsid w:val="001B52F0"/>
    <w:rsid w:val="001B7A65"/>
    <w:rsid w:val="001E41F3"/>
    <w:rsid w:val="00204469"/>
    <w:rsid w:val="0026004D"/>
    <w:rsid w:val="002640DD"/>
    <w:rsid w:val="00272AC4"/>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21FB"/>
    <w:rsid w:val="0073775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0B37"/>
    <w:rsid w:val="008F3789"/>
    <w:rsid w:val="008F686C"/>
    <w:rsid w:val="009148DE"/>
    <w:rsid w:val="00916329"/>
    <w:rsid w:val="00941E30"/>
    <w:rsid w:val="009777D9"/>
    <w:rsid w:val="00980E00"/>
    <w:rsid w:val="00991B88"/>
    <w:rsid w:val="009A5753"/>
    <w:rsid w:val="009A579D"/>
    <w:rsid w:val="009E3297"/>
    <w:rsid w:val="009F734F"/>
    <w:rsid w:val="00A1069F"/>
    <w:rsid w:val="00A246B6"/>
    <w:rsid w:val="00A47E70"/>
    <w:rsid w:val="00A50CF0"/>
    <w:rsid w:val="00A7671C"/>
    <w:rsid w:val="00A86D32"/>
    <w:rsid w:val="00AA2CBC"/>
    <w:rsid w:val="00AC5820"/>
    <w:rsid w:val="00AD1CD8"/>
    <w:rsid w:val="00AE6E94"/>
    <w:rsid w:val="00B13F88"/>
    <w:rsid w:val="00B258BB"/>
    <w:rsid w:val="00B67B97"/>
    <w:rsid w:val="00B863EE"/>
    <w:rsid w:val="00B87F6C"/>
    <w:rsid w:val="00B968C8"/>
    <w:rsid w:val="00BA3EC5"/>
    <w:rsid w:val="00BA51D9"/>
    <w:rsid w:val="00BB5DFC"/>
    <w:rsid w:val="00BD0FD2"/>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D2102"/>
    <w:rsid w:val="00DE34CF"/>
    <w:rsid w:val="00E13F3D"/>
    <w:rsid w:val="00E34898"/>
    <w:rsid w:val="00EB09B7"/>
    <w:rsid w:val="00EE21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5AIRPNAIUNRU-931754773-1944</_dlc_DocId>
    <HideFromDelve xmlns="71c5aaf6-e6ce-465b-b873-5148d2a4c105">false</HideFromDelve>
    <_dlc_DocIdUrl xmlns="71c5aaf6-e6ce-465b-b873-5148d2a4c105">
      <Url>https://nokia.sharepoint.com/sites/c5g/security/_layouts/15/DocIdRedir.aspx?ID=5AIRPNAIUNRU-931754773-1944</Url>
      <Description>5AIRPNAIUNRU-931754773-1944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90ABF2B-2CE0-4D5D-8F5F-1729F71BE87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D7B2837-5BBF-485E-8AFC-3C4C40112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CC4DB-8E7B-4DCD-AFAE-76F1E46D1F5A}">
  <ds:schemaRefs>
    <ds:schemaRef ds:uri="Microsoft.SharePoint.Taxonomy.ContentTypeSync"/>
  </ds:schemaRefs>
</ds:datastoreItem>
</file>

<file path=customXml/itemProps5.xml><?xml version="1.0" encoding="utf-8"?>
<ds:datastoreItem xmlns:ds="http://schemas.openxmlformats.org/officeDocument/2006/customXml" ds:itemID="{28037120-6545-4FF7-8BB0-1E0D1C1C3A89}">
  <ds:schemaRefs>
    <ds:schemaRef ds:uri="http://schemas.microsoft.com/sharepoint/events"/>
  </ds:schemaRefs>
</ds:datastoreItem>
</file>

<file path=customXml/itemProps6.xml><?xml version="1.0" encoding="utf-8"?>
<ds:datastoreItem xmlns:ds="http://schemas.openxmlformats.org/officeDocument/2006/customXml" ds:itemID="{AADF7A52-CB13-4140-9ADB-ED465AAEB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2021-10-26T08:11:00Z</dcterms:created>
  <dcterms:modified xsi:type="dcterms:W3CDTF">2021-11-01T13:26:00Z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54d67803-cc90-4983-b41a-c1e3467e236a</vt:lpwstr>
  </property>
</Properties>
</file>